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 навчального закладу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8"/>
          <w:szCs w:val="28"/>
          <w:u w:val="single"/>
          <w:rtl w:val="0"/>
        </w:rPr>
        <w:t xml:space="preserve">(Шаблон потрібно скачати на свій комп’ютер)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ПОРТФОЛІО ПЕДАГОГІЧНОЇ ДІЯЛЬНОСТІ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Посада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ПІБ вчителя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РЕЗЮМЕ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ДИПЛОМИ</w:t>
      </w:r>
    </w:p>
    <w:tbl>
      <w:tblPr>
        <w:tblStyle w:val="Table1"/>
        <w:bidi w:val="0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10489"/>
        <w:tblGridChange w:id="0">
          <w:tblGrid>
            <w:gridCol w:w="4361"/>
            <w:gridCol w:w="10489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Рік закінчення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Навчальний заклад, спеціальність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Херсонський державний університет, отримала базову вищу освіту за напрямом підготовки «Педагогічна освіта» та здобула кваліфікацію бакалавра, </w:t>
            </w: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вчителя математики</w:t>
              </w:r>
            </w:hyperlink>
            <w:hyperlink r:id="rId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7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8"/>
                <w:szCs w:val="28"/>
                <w:rtl w:val="0"/>
              </w:rPr>
              <w:t xml:space="preserve">Зробіть посилання на відповідний файл, що розташовується на хмарному сервісі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СЕРТИФІКАТИ</w:t>
      </w:r>
    </w:p>
    <w:tbl>
      <w:tblPr>
        <w:tblStyle w:val="Table2"/>
        <w:bidi w:val="0"/>
        <w:tblW w:w="147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10425"/>
        <w:tblGridChange w:id="0">
          <w:tblGrid>
            <w:gridCol w:w="4361"/>
            <w:gridCol w:w="10425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Рік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Назва сертифікату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20.03.2012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Флешмоб 2.0 «Атестація без проблем»</w:t>
              </w:r>
            </w:hyperlink>
            <w:hyperlink r:id="rId9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0">
              <w:r w:rsidDel="00000000" w:rsidR="00000000" w:rsidRPr="00000000">
                <w:rPr>
                  <w:rtl w:val="0"/>
                </w:rPr>
              </w:r>
            </w:hyperlink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28"/>
                <w:szCs w:val="28"/>
                <w:rtl w:val="0"/>
              </w:rPr>
              <w:t xml:space="preserve">Зробіть посилання на відповідний файл, що розташовується на хмарному сервісі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ПРОФЕСІЙНА БІОГРАФІЯ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(професійний ріст по роках: категорії посади, звання)</w:t>
      </w:r>
    </w:p>
    <w:tbl>
      <w:tblPr>
        <w:tblStyle w:val="Table3"/>
        <w:bidi w:val="0"/>
        <w:tblW w:w="147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1"/>
        <w:gridCol w:w="7938"/>
        <w:tblGridChange w:id="0">
          <w:tblGrid>
            <w:gridCol w:w="6771"/>
            <w:gridCol w:w="7938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tabs>
                <w:tab w:val="left" w:pos="7177"/>
              </w:tabs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Посада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Категорія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Дата курсової перепідготовки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Назва випускної роботи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ВІДЗНАКИ, ГРАМОТИ</w:t>
      </w:r>
    </w:p>
    <w:tbl>
      <w:tblPr>
        <w:tblStyle w:val="Table4"/>
        <w:bidi w:val="0"/>
        <w:tblW w:w="147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3"/>
        <w:gridCol w:w="7393"/>
        <w:tblGridChange w:id="0">
          <w:tblGrid>
            <w:gridCol w:w="7393"/>
            <w:gridCol w:w="7393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Назва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Зробіть посилання на відповідний файл, що розташовується на хмарному сервісі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ОСНОВНА ЧАСТИНА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СТВОРЕНІ ЕЛЕКТРОННІ ДИДАКТИЧНІ МАТЕРІАЛИ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в кожному пункті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Тести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Конспекти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Роздатковий матеріал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презентації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 презентації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живі презентації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дистанційні курси, cтворені для учнів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відеозаписи власних вебінарів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відеозаписи уроків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аудіоматеріали, створені власноруч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розробки виховних заходів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ДРУКОВАНІ ПРАЦІ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в кожному пункті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Видані книги, підручники, посібники, методичні рекомендації, брошури, програми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Викладені в мережі навчальні матеріали, конспекти та тестові завдання.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Надруковані статті (скани)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Надруковані тези виступів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Статті про Вас в ЗМІ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УСПІХИ УЧНІВ (1-6 МІСЦЯ)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в кожному пункті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Результати виступів на олімпіадах, конкурсах (зайняті місця)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Досягнення в МАН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="240" w:lineRule="auto"/>
        <w:ind w:left="72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Виграші конкурсів( приз)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АКТИВНІСТЬ У КОНФЕРЕНЦІЯХ, СЕМІНАРАХ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в кожному пункті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Виступи на конференціях – тема виступу, фото, тези виступу, звіт про публікацію доповіді ( районний рівень і вище 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Виступи на колегіях – тема виступу, фото, тези виступу, звіт про публікацію доповіді ( районний рівень і вище 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Участь у районних семінарах – якість участі</w:t>
      </w:r>
    </w:p>
    <w:p w:rsidR="00000000" w:rsidDel="00000000" w:rsidP="00000000" w:rsidRDefault="00000000" w:rsidRPr="00000000">
      <w:pPr>
        <w:spacing w:after="0" w:line="240" w:lineRule="auto"/>
        <w:ind w:left="360" w:firstLine="19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Організація семінару</w:t>
      </w:r>
    </w:p>
    <w:p w:rsidR="00000000" w:rsidDel="00000000" w:rsidP="00000000" w:rsidRDefault="00000000" w:rsidRPr="00000000">
      <w:pPr>
        <w:spacing w:after="0" w:line="240" w:lineRule="auto"/>
        <w:ind w:left="360" w:firstLine="19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Власний майстер-клас</w:t>
      </w:r>
    </w:p>
    <w:p w:rsidR="00000000" w:rsidDel="00000000" w:rsidP="00000000" w:rsidRDefault="00000000" w:rsidRPr="00000000">
      <w:pPr>
        <w:spacing w:after="0" w:line="240" w:lineRule="auto"/>
        <w:ind w:left="360" w:firstLine="19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Виставка робіт учнів</w:t>
      </w:r>
    </w:p>
    <w:p w:rsidR="00000000" w:rsidDel="00000000" w:rsidP="00000000" w:rsidRDefault="00000000" w:rsidRPr="00000000">
      <w:pPr>
        <w:spacing w:after="0" w:line="240" w:lineRule="auto"/>
        <w:ind w:left="360" w:firstLine="19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Доповідь – тема, тези, звіт про публікацію</w:t>
      </w:r>
    </w:p>
    <w:p w:rsidR="00000000" w:rsidDel="00000000" w:rsidP="00000000" w:rsidRDefault="00000000" w:rsidRPr="00000000">
      <w:pPr>
        <w:spacing w:after="0" w:line="240" w:lineRule="auto"/>
        <w:ind w:left="360" w:firstLine="1908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Відгуки колег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Участь у засіданнях МО ( районний рівень )– якість участі: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Організація заходу (віртуальне чи очне)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Майстер-клас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Доповідь – тема, тези, звіт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Відгуки колег (скани чату, аудіофайли, ел. відгуки)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Участь у засіданнях МО ( шкільний рівень )– якість участі: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Планування заходу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Особистий внесок в організацію роботи МО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Майстер-клас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Доповідь – тема, тези, звіт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Відгуки</w:t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1767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100" w:line="240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УЧАСТЬ У ПРОФЕСІЙНИХ КОНКУРСАХ</w:t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Перелічуються тільки відзначені результати 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Переможець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Лауреат (2-6 місце)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Відгуки колег або журі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Відеозапис виступу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100" w:line="240" w:lineRule="auto"/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0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ff0000"/>
          <w:sz w:val="28"/>
          <w:szCs w:val="28"/>
          <w:rtl w:val="0"/>
        </w:rPr>
        <w:t xml:space="preserve">МЕТОДИЧНІ РОЗРОБКИ ТА СПІВПРАЦЯ</w:t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a6a6a6"/>
          <w:sz w:val="28"/>
          <w:szCs w:val="28"/>
          <w:rtl w:val="0"/>
        </w:rPr>
        <w:t xml:space="preserve">Зробіть посилання на відповідний файл чи папку, що розташовується на хмарному сервісі в кожному пункті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Подаються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00" w:before="100" w:line="240" w:lineRule="auto"/>
        <w:ind w:left="1134" w:hanging="425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розробки та співпраця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Відеозаписи уроків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Аудіо лекції чи уроки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Методички чи робочі зошити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Відгуки учнів та батьків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00" w:before="100" w:line="240" w:lineRule="auto"/>
        <w:ind w:left="1080" w:hanging="360"/>
        <w:contextualSpacing w:val="1"/>
        <w:rPr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Відеозаписи доповідей</w:t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КОНТАКТИ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Адреса школи:-____________________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Телефон:______________________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Email:_____________________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Мобільний телефон:_____________________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Сайт школи:__________________________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Блог:_________________________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Сторінка facebook:____________________________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Сторінка linkedin:______________________</w:t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9. Скайп:_______________________</w:t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851" w:top="56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6"/>
        <w:szCs w:val="2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sz w:val="26"/>
        <w:szCs w:val="26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sz w:val="26"/>
        <w:szCs w:val="26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b w:val="0"/>
      <w:color w:val="4474a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://1drv.ms/1eraoWe" TargetMode="External"/><Relationship Id="rId9" Type="http://schemas.openxmlformats.org/officeDocument/2006/relationships/hyperlink" Target="http://1drv.ms/1eraoWe" TargetMode="External"/><Relationship Id="rId5" Type="http://schemas.openxmlformats.org/officeDocument/2006/relationships/hyperlink" Target="http://1drv.ms/1er9E3s" TargetMode="External"/><Relationship Id="rId6" Type="http://schemas.openxmlformats.org/officeDocument/2006/relationships/hyperlink" Target="http://1drv.ms/1er9E3s" TargetMode="External"/><Relationship Id="rId7" Type="http://schemas.openxmlformats.org/officeDocument/2006/relationships/hyperlink" Target="http://1drv.ms/1er9E3s" TargetMode="External"/><Relationship Id="rId8" Type="http://schemas.openxmlformats.org/officeDocument/2006/relationships/hyperlink" Target="http://1drv.ms/1eraoWe" TargetMode="External"/></Relationships>
</file>